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3C" w:rsidRDefault="00367FA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114300" distR="114300">
            <wp:extent cx="641985" cy="908685"/>
            <wp:effectExtent l="0" t="0" r="5715" b="5715"/>
            <wp:docPr id="2" name="Изображение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герб_02_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3C" w:rsidRDefault="00367FA5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9E0F3C" w:rsidRDefault="00367F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:rsidR="009E0F3C" w:rsidRDefault="00367FA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ПРИМОРСКОГО КРАЯ</w:t>
      </w:r>
    </w:p>
    <w:p w:rsidR="009E0F3C" w:rsidRDefault="009E0F3C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9E0F3C" w:rsidRDefault="009E0F3C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9E0F3C" w:rsidRDefault="00367FA5">
      <w:pPr>
        <w:shd w:val="clear" w:color="auto" w:fill="FFFFFF"/>
        <w:jc w:val="center"/>
        <w:outlineLvl w:val="0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Р</w:t>
      </w:r>
      <w:proofErr w:type="gramEnd"/>
      <w:r>
        <w:rPr>
          <w:b/>
          <w:color w:val="000000"/>
          <w:sz w:val="28"/>
        </w:rPr>
        <w:t xml:space="preserve"> Е Ш Е Н И Е </w:t>
      </w:r>
      <w:r w:rsidR="00EE7CF5">
        <w:rPr>
          <w:b/>
          <w:color w:val="000000"/>
          <w:sz w:val="28"/>
        </w:rPr>
        <w:t>(проект)</w:t>
      </w:r>
    </w:p>
    <w:p w:rsidR="009E0F3C" w:rsidRDefault="009E0F3C">
      <w:pPr>
        <w:rPr>
          <w:b/>
          <w:bCs/>
        </w:rPr>
      </w:pPr>
    </w:p>
    <w:p w:rsidR="009E0F3C" w:rsidRDefault="00367FA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</w:t>
      </w:r>
      <w:r>
        <w:rPr>
          <w:b/>
          <w:bCs/>
          <w:sz w:val="28"/>
          <w:szCs w:val="28"/>
        </w:rPr>
        <w:t>хозяйстве на территории Анучинского муниципального округа</w:t>
      </w:r>
    </w:p>
    <w:p w:rsidR="009E0F3C" w:rsidRDefault="009E0F3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E0F3C" w:rsidRDefault="00367FA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Думой Анучинского </w:t>
      </w:r>
    </w:p>
    <w:p w:rsidR="009E0F3C" w:rsidRDefault="00367FA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EE7CF5">
        <w:rPr>
          <w:sz w:val="28"/>
          <w:szCs w:val="28"/>
        </w:rPr>
        <w:t>27.03.2024</w:t>
      </w:r>
    </w:p>
    <w:p w:rsidR="009E0F3C" w:rsidRDefault="009E0F3C">
      <w:pPr>
        <w:shd w:val="clear" w:color="auto" w:fill="FFFFFF"/>
        <w:jc w:val="right"/>
        <w:rPr>
          <w:sz w:val="28"/>
          <w:szCs w:val="28"/>
        </w:rPr>
      </w:pPr>
    </w:p>
    <w:p w:rsidR="009E0F3C" w:rsidRDefault="00367FA5" w:rsidP="00EE7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транспорта», Ф</w:t>
      </w:r>
      <w:r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</w:t>
      </w:r>
      <w:r>
        <w:rPr>
          <w:color w:val="000000"/>
          <w:sz w:val="28"/>
          <w:szCs w:val="28"/>
        </w:rPr>
        <w:t>м контроле (надзоре) и муниципальном контроле в Российской Федерации»</w:t>
      </w:r>
      <w:r>
        <w:rPr>
          <w:sz w:val="28"/>
          <w:szCs w:val="28"/>
        </w:rPr>
        <w:t>, Уставом Анучинского муниципального округа:</w:t>
      </w:r>
      <w:proofErr w:type="gramEnd"/>
    </w:p>
    <w:p w:rsidR="009E0F3C" w:rsidRDefault="00367FA5" w:rsidP="00EE7CF5">
      <w:pPr>
        <w:numPr>
          <w:ilvl w:val="0"/>
          <w:numId w:val="2"/>
        </w:numPr>
        <w:shd w:val="clear" w:color="auto" w:fill="FFFFFF"/>
        <w:tabs>
          <w:tab w:val="left" w:pos="480"/>
        </w:tabs>
        <w:ind w:leftChars="7" w:left="17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н</w:t>
      </w:r>
      <w:r>
        <w:rPr>
          <w:sz w:val="28"/>
          <w:szCs w:val="28"/>
        </w:rPr>
        <w:t>а территории Анучинского муниципального округа</w:t>
      </w:r>
      <w:r w:rsidR="00EE7CF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EE7CF5" w:rsidRPr="00EE7CF5" w:rsidRDefault="00EE7CF5" w:rsidP="00EE7CF5">
      <w:pPr>
        <w:shd w:val="clear" w:color="auto" w:fill="FFFFFF"/>
        <w:jc w:val="both"/>
        <w:rPr>
          <w:sz w:val="28"/>
          <w:szCs w:val="28"/>
        </w:rPr>
      </w:pPr>
      <w:r w:rsidRPr="00EE7CF5">
        <w:rPr>
          <w:color w:val="000000"/>
          <w:sz w:val="28"/>
          <w:szCs w:val="28"/>
        </w:rPr>
        <w:tab/>
        <w:t>2. Признать утратившим силу решение Думы Анучинского муниципального округа от 27.10.2021 № 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 (ред. от 22.02.2023 № 398-НПА).</w:t>
      </w:r>
    </w:p>
    <w:p w:rsidR="009E0F3C" w:rsidRDefault="00EE7CF5" w:rsidP="00EE7CF5">
      <w:pPr>
        <w:shd w:val="clear" w:color="auto" w:fill="FFFFFF"/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67FA5">
        <w:rPr>
          <w:sz w:val="28"/>
          <w:szCs w:val="28"/>
        </w:rPr>
        <w:t>Настоящее решение опубликовать в средствах массо</w:t>
      </w:r>
      <w:r w:rsidR="00367FA5">
        <w:rPr>
          <w:sz w:val="28"/>
          <w:szCs w:val="28"/>
        </w:rPr>
        <w:t>вой информации и разместить на официальном сайте Анучинского муниципального округа.</w:t>
      </w:r>
      <w:r w:rsidR="00367FA5">
        <w:rPr>
          <w:sz w:val="28"/>
          <w:szCs w:val="28"/>
        </w:rPr>
        <w:tab/>
      </w:r>
    </w:p>
    <w:p w:rsidR="009E0F3C" w:rsidRDefault="009E0F3C">
      <w:pPr>
        <w:ind w:left="180"/>
        <w:rPr>
          <w:sz w:val="28"/>
          <w:szCs w:val="28"/>
        </w:rPr>
      </w:pPr>
    </w:p>
    <w:p w:rsidR="009E0F3C" w:rsidRDefault="009E0F3C">
      <w:pPr>
        <w:ind w:left="180"/>
        <w:rPr>
          <w:sz w:val="28"/>
          <w:szCs w:val="28"/>
        </w:rPr>
      </w:pPr>
    </w:p>
    <w:p w:rsidR="009E0F3C" w:rsidRDefault="00367FA5">
      <w:pPr>
        <w:ind w:left="180"/>
        <w:outlineLvl w:val="0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9E0F3C" w:rsidRDefault="00367FA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9E0F3C" w:rsidRDefault="009E0F3C">
      <w:pPr>
        <w:ind w:left="180"/>
        <w:rPr>
          <w:sz w:val="28"/>
          <w:szCs w:val="28"/>
        </w:rPr>
      </w:pPr>
    </w:p>
    <w:p w:rsidR="009E0F3C" w:rsidRDefault="009E0F3C">
      <w:pPr>
        <w:ind w:left="180"/>
        <w:rPr>
          <w:sz w:val="28"/>
          <w:szCs w:val="28"/>
        </w:rPr>
      </w:pPr>
    </w:p>
    <w:p w:rsidR="009E0F3C" w:rsidRDefault="00367FA5">
      <w:pPr>
        <w:ind w:left="180"/>
        <w:rPr>
          <w:sz w:val="28"/>
          <w:szCs w:val="28"/>
        </w:rPr>
      </w:pPr>
      <w:r>
        <w:rPr>
          <w:sz w:val="28"/>
          <w:szCs w:val="28"/>
        </w:rPr>
        <w:t>с.</w:t>
      </w:r>
      <w:r w:rsidR="00EE7CF5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Анучино</w:t>
      </w:r>
    </w:p>
    <w:p w:rsidR="009E0F3C" w:rsidRDefault="00EE7CF5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27 марта </w:t>
      </w:r>
      <w:r w:rsidR="00367FA5">
        <w:rPr>
          <w:sz w:val="28"/>
          <w:szCs w:val="28"/>
        </w:rPr>
        <w:t>202</w:t>
      </w:r>
      <w:r w:rsidR="00367FA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9E0F3C" w:rsidRDefault="00367FA5" w:rsidP="00EE7CF5">
      <w:pPr>
        <w:tabs>
          <w:tab w:val="left" w:pos="7513"/>
        </w:tabs>
        <w:rPr>
          <w:color w:val="000000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-НПА</w:t>
      </w:r>
    </w:p>
    <w:p w:rsidR="00EE7CF5" w:rsidRPr="00EE7CF5" w:rsidRDefault="00EE7CF5" w:rsidP="00EE7CF5">
      <w:pPr>
        <w:tabs>
          <w:tab w:val="left" w:pos="7513"/>
        </w:tabs>
        <w:rPr>
          <w:color w:val="000000"/>
        </w:rPr>
      </w:pPr>
    </w:p>
    <w:p w:rsidR="009E0F3C" w:rsidRPr="00EE7CF5" w:rsidRDefault="00367FA5">
      <w:pPr>
        <w:tabs>
          <w:tab w:val="left" w:pos="200"/>
        </w:tabs>
        <w:ind w:left="4536"/>
        <w:jc w:val="right"/>
        <w:outlineLvl w:val="0"/>
        <w:rPr>
          <w:sz w:val="28"/>
          <w:szCs w:val="28"/>
        </w:rPr>
      </w:pPr>
      <w:r w:rsidRPr="00EE7CF5">
        <w:rPr>
          <w:sz w:val="28"/>
          <w:szCs w:val="28"/>
        </w:rPr>
        <w:lastRenderedPageBreak/>
        <w:t>Приложение</w:t>
      </w:r>
    </w:p>
    <w:p w:rsidR="009E0F3C" w:rsidRPr="00EE7CF5" w:rsidRDefault="00367FA5">
      <w:pPr>
        <w:tabs>
          <w:tab w:val="left" w:pos="200"/>
        </w:tabs>
        <w:ind w:left="4536"/>
        <w:jc w:val="right"/>
        <w:outlineLvl w:val="0"/>
        <w:rPr>
          <w:sz w:val="28"/>
          <w:szCs w:val="28"/>
        </w:rPr>
      </w:pPr>
      <w:r w:rsidRPr="00EE7CF5">
        <w:rPr>
          <w:sz w:val="28"/>
          <w:szCs w:val="28"/>
        </w:rPr>
        <w:t>Утверждено</w:t>
      </w:r>
    </w:p>
    <w:p w:rsidR="009E0F3C" w:rsidRPr="00EE7CF5" w:rsidRDefault="00367FA5">
      <w:pPr>
        <w:ind w:left="4536"/>
        <w:jc w:val="right"/>
        <w:rPr>
          <w:bCs/>
          <w:color w:val="000000"/>
          <w:sz w:val="28"/>
          <w:szCs w:val="28"/>
        </w:rPr>
      </w:pPr>
      <w:r w:rsidRPr="00EE7CF5">
        <w:rPr>
          <w:color w:val="000000"/>
          <w:sz w:val="28"/>
          <w:szCs w:val="28"/>
        </w:rPr>
        <w:t xml:space="preserve">решением </w:t>
      </w:r>
      <w:r w:rsidRPr="00EE7CF5">
        <w:rPr>
          <w:bCs/>
          <w:color w:val="000000"/>
          <w:sz w:val="28"/>
          <w:szCs w:val="28"/>
        </w:rPr>
        <w:t xml:space="preserve">Думы Анучинского </w:t>
      </w:r>
    </w:p>
    <w:p w:rsidR="009E0F3C" w:rsidRPr="00EE7CF5" w:rsidRDefault="00367FA5">
      <w:pPr>
        <w:ind w:left="4536"/>
        <w:jc w:val="right"/>
        <w:rPr>
          <w:color w:val="000000"/>
          <w:sz w:val="28"/>
          <w:szCs w:val="28"/>
        </w:rPr>
      </w:pPr>
      <w:r w:rsidRPr="00EE7CF5">
        <w:rPr>
          <w:bCs/>
          <w:color w:val="000000"/>
          <w:sz w:val="28"/>
          <w:szCs w:val="28"/>
        </w:rPr>
        <w:t>муниципального округа</w:t>
      </w:r>
    </w:p>
    <w:p w:rsidR="009E0F3C" w:rsidRPr="00EE7CF5" w:rsidRDefault="00367FA5">
      <w:pPr>
        <w:tabs>
          <w:tab w:val="left" w:pos="200"/>
        </w:tabs>
        <w:ind w:left="4536"/>
        <w:jc w:val="right"/>
        <w:outlineLvl w:val="0"/>
        <w:rPr>
          <w:sz w:val="28"/>
          <w:szCs w:val="28"/>
        </w:rPr>
      </w:pPr>
      <w:r w:rsidRPr="00EE7CF5">
        <w:rPr>
          <w:sz w:val="28"/>
          <w:szCs w:val="28"/>
        </w:rPr>
        <w:t xml:space="preserve">от </w:t>
      </w:r>
      <w:r w:rsidR="00EE7CF5">
        <w:rPr>
          <w:sz w:val="28"/>
          <w:szCs w:val="28"/>
        </w:rPr>
        <w:t>27.03.2024</w:t>
      </w:r>
      <w:r w:rsidRPr="00EE7CF5">
        <w:rPr>
          <w:sz w:val="28"/>
          <w:szCs w:val="28"/>
        </w:rPr>
        <w:t xml:space="preserve"> № </w:t>
      </w:r>
      <w:r w:rsidRPr="00EE7CF5">
        <w:rPr>
          <w:sz w:val="28"/>
          <w:szCs w:val="28"/>
        </w:rPr>
        <w:t>______</w:t>
      </w:r>
      <w:r w:rsidRPr="00EE7CF5">
        <w:rPr>
          <w:sz w:val="28"/>
          <w:szCs w:val="28"/>
        </w:rPr>
        <w:t>-НПА</w:t>
      </w:r>
    </w:p>
    <w:p w:rsidR="009E0F3C" w:rsidRDefault="009E0F3C">
      <w:pPr>
        <w:ind w:firstLine="567"/>
        <w:jc w:val="right"/>
        <w:rPr>
          <w:color w:val="000000"/>
          <w:sz w:val="17"/>
          <w:szCs w:val="17"/>
        </w:rPr>
      </w:pPr>
    </w:p>
    <w:p w:rsidR="009E0F3C" w:rsidRDefault="00367FA5">
      <w:pPr>
        <w:jc w:val="center"/>
        <w:rPr>
          <w:b/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b/>
          <w:color w:val="000000"/>
          <w:sz w:val="28"/>
          <w:szCs w:val="28"/>
        </w:rPr>
        <w:t>Анучинского муниципального округа</w:t>
      </w:r>
    </w:p>
    <w:p w:rsidR="009E0F3C" w:rsidRDefault="009E0F3C">
      <w:pPr>
        <w:spacing w:line="360" w:lineRule="auto"/>
        <w:jc w:val="center"/>
      </w:pPr>
    </w:p>
    <w:p w:rsidR="009E0F3C" w:rsidRDefault="00367FA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0" w:name="_Hlk79156810"/>
      <w:bookmarkStart w:id="1" w:name="_Hlk79673330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наземном электрическом транспорте и в дорожном хозяйстве на территории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на автомобильном транспорте)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на автомобильном 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анспорте является соблюдение юридическими лицами, индивидуальными предпринимателями, гражданами (далее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естного значения Анучинского муниципального округа (далее – автомобильные дороги местного значения или автомобильные дороги общего пользования местного значения):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полосах автомобильных дорог общего пользования;</w:t>
      </w:r>
      <w:proofErr w:type="gramEnd"/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изделиям) в части обеспечения сохранности автомобильных дорог;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>, городском наземном электрическом транспорте и в дорожном хозяйстве в области организации регулярных перевозок.</w:t>
      </w:r>
    </w:p>
    <w:p w:rsidR="009E0F3C" w:rsidRDefault="00367FA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Муниципальный контроль на автомобильном транспорте осуществляется администрацией Анучинского муниципального округа (далее – администрация)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en-US"/>
        </w:rPr>
        <w:t xml:space="preserve">От имени контрольного органа муниципальный контроль осуществляют следующие должностные лица: главный специалист отдела </w:t>
      </w:r>
      <w:r>
        <w:rPr>
          <w:color w:val="000000"/>
          <w:sz w:val="28"/>
          <w:szCs w:val="28"/>
        </w:rPr>
        <w:t xml:space="preserve"> финансового контроля администрации.</w:t>
      </w:r>
    </w:p>
    <w:p w:rsidR="009E0F3C" w:rsidRDefault="00367FA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должностные обязанности указанного должностного лица администрации в соответствии с его должност</w:t>
      </w:r>
      <w:r>
        <w:rPr>
          <w:color w:val="000000"/>
          <w:sz w:val="28"/>
          <w:szCs w:val="28"/>
        </w:rPr>
        <w:t xml:space="preserve">ной инструкцией входит </w:t>
      </w:r>
      <w:r>
        <w:rPr>
          <w:color w:val="000000"/>
          <w:sz w:val="28"/>
          <w:szCs w:val="28"/>
        </w:rPr>
        <w:lastRenderedPageBreak/>
        <w:t xml:space="preserve">осуществление полномочий по муниципальному </w:t>
      </w:r>
      <w:r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на автомобильном транспорте</w:t>
      </w:r>
      <w:r>
        <w:rPr>
          <w:color w:val="000000"/>
          <w:sz w:val="28"/>
          <w:szCs w:val="28"/>
        </w:rPr>
        <w:t>.</w:t>
      </w:r>
    </w:p>
    <w:p w:rsidR="009E0F3C" w:rsidRDefault="00367FA5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Должностное лицо, уполномоченное осуществлять </w:t>
      </w:r>
      <w:r>
        <w:rPr>
          <w:color w:val="000000"/>
          <w:sz w:val="28"/>
          <w:szCs w:val="28"/>
        </w:rPr>
        <w:t>муниципальный контроль на автомобильном транспорте</w:t>
      </w:r>
      <w:r>
        <w:rPr>
          <w:color w:val="000000"/>
          <w:sz w:val="28"/>
          <w:szCs w:val="28"/>
        </w:rPr>
        <w:t xml:space="preserve"> имеет</w:t>
      </w:r>
      <w:proofErr w:type="gramEnd"/>
      <w:r>
        <w:rPr>
          <w:color w:val="000000"/>
          <w:sz w:val="28"/>
          <w:szCs w:val="28"/>
        </w:rPr>
        <w:t xml:space="preserve"> права, обязанности и несет ответственность в соответствии с Феде</w:t>
      </w:r>
      <w:r w:rsidR="00152D1C">
        <w:rPr>
          <w:color w:val="000000"/>
          <w:sz w:val="28"/>
          <w:szCs w:val="28"/>
        </w:rPr>
        <w:t xml:space="preserve">ральным законом от 31.07.2020 </w:t>
      </w:r>
      <w:r>
        <w:rPr>
          <w:color w:val="000000"/>
          <w:sz w:val="28"/>
          <w:szCs w:val="28"/>
        </w:rPr>
        <w:t>№</w:t>
      </w:r>
      <w:r w:rsidR="00152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 (далее - Федеральный закон №</w:t>
      </w:r>
      <w:r w:rsidR="00152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248-ФЗ) и иными федеральными з</w:t>
      </w:r>
      <w:r>
        <w:rPr>
          <w:color w:val="000000"/>
          <w:sz w:val="28"/>
          <w:szCs w:val="28"/>
        </w:rPr>
        <w:t>аконами.</w:t>
      </w:r>
    </w:p>
    <w:p w:rsidR="009E0F3C" w:rsidRDefault="00367FA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 xml:space="preserve">Должностным лицом, уполномоченным на принятие решения о проведении контрольных мероприятий, является </w:t>
      </w:r>
      <w:r>
        <w:rPr>
          <w:sz w:val="28"/>
          <w:szCs w:val="28"/>
        </w:rPr>
        <w:t>глава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</w:t>
      </w:r>
      <w:r>
        <w:rPr>
          <w:color w:val="000000"/>
          <w:sz w:val="28"/>
          <w:szCs w:val="28"/>
        </w:rPr>
        <w:t>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</w:t>
      </w:r>
      <w:bookmarkStart w:id="2" w:name="_Hlk77673892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,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ганизацией и проведением профилактических мероприятий, контрольных мероприятий, применяются положения Федерального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48-ФЗ,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</w:t>
      </w:r>
      <w:r>
        <w:rPr>
          <w:rFonts w:ascii="Times New Roman" w:hAnsi="Times New Roman" w:cs="Times New Roman"/>
          <w:color w:val="000000"/>
          <w:sz w:val="28"/>
          <w:szCs w:val="28"/>
        </w:rPr>
        <w:t>,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131-ФЗ «Об общих пр</w:t>
      </w:r>
      <w:r>
        <w:rPr>
          <w:rFonts w:ascii="Times New Roman" w:hAnsi="Times New Roman" w:cs="Times New Roman"/>
          <w:color w:val="000000"/>
          <w:sz w:val="28"/>
          <w:szCs w:val="28"/>
        </w:rPr>
        <w:t>инципах организации местного самоуправления в Российской Федерации».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3" w:name="_Hlk7767682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придорожных полос автомобильных дорог общего пользования местного значения;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сооружений на них;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хозяйстве в области организации регулярных перевозок;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за 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ах общего пользования местного значения (в случае создания таких парковок (парковочных мест);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внесение плат</w:t>
      </w:r>
      <w:r>
        <w:rPr>
          <w:rFonts w:ascii="Times New Roman" w:hAnsi="Times New Roman" w:cs="Times New Roman"/>
          <w:color w:val="000000"/>
          <w:sz w:val="28"/>
          <w:szCs w:val="28"/>
        </w:rPr>
        <w:t>ы за присоединение объектов дорожного сервиса к автомобильным дорогам общего пользования местного значения;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ТС </w:t>
      </w:r>
      <w:r>
        <w:rPr>
          <w:rFonts w:ascii="Times New Roman" w:hAnsi="Times New Roman" w:cs="Times New Roman"/>
          <w:color w:val="000000"/>
          <w:sz w:val="28"/>
          <w:szCs w:val="28"/>
        </w:rPr>
        <w:t>014/2011);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№248-ФЗ: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hAnsi="Times New Roman" w:cs="Times New Roman"/>
          <w:color w:val="000000"/>
          <w:sz w:val="28"/>
          <w:szCs w:val="28"/>
        </w:rPr>
        <w:t>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автомобильная дорога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пользования местного значения и искусственные дорожные сооружения на ней;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в рамках осуществления муниципального контроля на авт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proofErr w:type="gramEnd"/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контроля на ав</w:t>
      </w:r>
      <w:r>
        <w:rPr>
          <w:rFonts w:ascii="Times New Roman" w:hAnsi="Times New Roman" w:cs="Times New Roman"/>
          <w:color w:val="000000"/>
          <w:sz w:val="28"/>
          <w:szCs w:val="28"/>
        </w:rPr>
        <w:t>томобильном транспорте не применяется</w:t>
      </w:r>
      <w:bookmarkStart w:id="5" w:name="Par61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F3C" w:rsidRDefault="009E0F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F3C" w:rsidRDefault="00367FA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9E0F3C" w:rsidRDefault="009E0F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на автомобильном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контроля на автомобильном транспорте проведение профилак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 Профилактические мероприятия осуществляются на основании программы профилактики рисков причинения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ностное лицо, уполномоченное осуществлять муниципальный контроль на автомобильном транспорте, незамедлительно направляет информацию об этом главе Анучинского муниципального округа для принятия решения о проведении контрольных мероприятий.</w:t>
      </w:r>
      <w:proofErr w:type="gramEnd"/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</w:t>
      </w:r>
      <w:r>
        <w:rPr>
          <w:rFonts w:ascii="Times New Roman" w:hAnsi="Times New Roman" w:cs="Times New Roman"/>
          <w:color w:val="000000"/>
          <w:sz w:val="28"/>
          <w:szCs w:val="28"/>
        </w:rPr>
        <w:t>филактический визит.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официальный сайт администрации) в специальном разделе, посвященном контрольной деятельности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контрольной деятельности, сведения,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население Анучинского муниципального округа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проведенных контрольных мероприятиях и их результатах.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ежегодно готовится доклад, содержащий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обобщения правоприменительной практики по осуществлению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и утверждаемый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распоряжением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 обеспечивает публичное обсуждение проекта доклада о правоприменительной практике.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общественных обсуждений с </w:t>
      </w:r>
      <w:r>
        <w:rPr>
          <w:rFonts w:ascii="Times New Roman" w:hAnsi="Times New Roman" w:cs="Times New Roman"/>
          <w:color w:val="000000"/>
          <w:sz w:val="28"/>
          <w:szCs w:val="28"/>
        </w:rPr>
        <w:t>15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февраля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за отчетным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доклада о правоприменительной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общественных обсуждений,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странице посв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щенной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января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за отчетным 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приема предложений и замечаний — с 09 ч. 00 мин. </w:t>
      </w:r>
      <w:r>
        <w:rPr>
          <w:rFonts w:ascii="Times New Roman" w:hAnsi="Times New Roman" w:cs="Times New Roman"/>
          <w:color w:val="000000"/>
          <w:sz w:val="28"/>
          <w:szCs w:val="28"/>
        </w:rPr>
        <w:t>15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 00 мин.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февраля года, следующего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 Проведение общественных обсуждений 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доклада о правоприменительной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 утверждается распоряжением администрации.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следующего за отчетным годом,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</w:t>
      </w:r>
      <w:r>
        <w:rPr>
          <w:color w:val="000000"/>
          <w:sz w:val="28"/>
          <w:szCs w:val="28"/>
        </w:rPr>
        <w:t xml:space="preserve">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</w:t>
      </w:r>
      <w:r>
        <w:rPr>
          <w:color w:val="000000"/>
          <w:sz w:val="28"/>
          <w:szCs w:val="28"/>
        </w:rPr>
        <w:t>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</w:t>
      </w:r>
      <w:r>
        <w:rPr>
          <w:color w:val="000000"/>
          <w:sz w:val="28"/>
          <w:szCs w:val="28"/>
        </w:rPr>
        <w:t>глава</w:t>
      </w:r>
      <w:r w:rsidR="00152D1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</w:t>
      </w:r>
      <w:r>
        <w:rPr>
          <w:color w:val="000000"/>
          <w:sz w:val="28"/>
          <w:szCs w:val="28"/>
        </w:rPr>
        <w:t>,</w:t>
      </w:r>
      <w:r w:rsidR="00152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</w:t>
      </w:r>
      <w:r>
        <w:rPr>
          <w:color w:val="000000"/>
          <w:sz w:val="28"/>
          <w:szCs w:val="28"/>
        </w:rPr>
        <w:t xml:space="preserve"> и направляется в адрес контролируемого лица.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152D1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151«О </w:t>
      </w:r>
      <w:r>
        <w:rPr>
          <w:color w:val="000000"/>
          <w:sz w:val="28"/>
          <w:szCs w:val="28"/>
          <w:shd w:val="clear" w:color="auto" w:fill="FFFFFF"/>
        </w:rPr>
        <w:t>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</w:t>
      </w:r>
      <w:r>
        <w:rPr>
          <w:rFonts w:ascii="Times New Roman" w:hAnsi="Times New Roman" w:cs="Times New Roman"/>
          <w:color w:val="000000"/>
          <w:sz w:val="28"/>
          <w:szCs w:val="28"/>
        </w:rPr>
        <w:t>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 соответствующие обоснования.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 на автомобильном транспорте,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</w:t>
      </w:r>
      <w:r>
        <w:rPr>
          <w:rFonts w:ascii="Times New Roman" w:hAnsi="Times New Roman" w:cs="Times New Roman"/>
          <w:color w:val="000000"/>
          <w:sz w:val="28"/>
          <w:szCs w:val="28"/>
        </w:rPr>
        <w:t>ибо в ходе проведения профилактических мероприятий, контрольных мероприятий и не должно превышать 15 минут.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Анучинского муниципального округа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осуществляется в устной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письменной форме по следующим вопросам: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ия) должностных лиц, уполномоченных осуществлять муниципальный контроль на автомобильном транспорте;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администрацией в рамках контрольных мероприятий.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 осуществлять муниципальный контроль на автомобильном транспорте, в следующих случаях: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форме ответ на поставленные вопросы невозможно;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ставшая известной должностному лицу, уполномоченному осуществлять муниципальный контроль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требований.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Анучинского муниципального округа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ным лицом, уполномоченным осуществлять муниципальный контроль на автомобильном транспорте.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</w:t>
      </w:r>
      <w:r>
        <w:rPr>
          <w:rFonts w:ascii="Times New Roman" w:hAnsi="Times New Roman" w:cs="Times New Roman"/>
          <w:sz w:val="28"/>
          <w:szCs w:val="28"/>
        </w:rPr>
        <w:t>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профилактического визита должно составлять не более 2 часов, в дистанционном формате не более 40 минут. Информация доводится понятным языком, с исключением использования сложных профильных терминов. Максимально исключается испол</w:t>
      </w:r>
      <w:r>
        <w:rPr>
          <w:rFonts w:ascii="Times New Roman" w:hAnsi="Times New Roman" w:cs="Times New Roman"/>
          <w:sz w:val="28"/>
          <w:szCs w:val="28"/>
        </w:rPr>
        <w:t>ьзование в речи канцелярских оборотов.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обязательных профилактических визи</w:t>
      </w:r>
      <w:r>
        <w:rPr>
          <w:rFonts w:ascii="Times New Roman" w:hAnsi="Times New Roman" w:cs="Times New Roman"/>
          <w:sz w:val="28"/>
          <w:szCs w:val="28"/>
        </w:rPr>
        <w:t>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  <w:r w:rsidR="0015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о</w:t>
      </w:r>
      <w:r>
        <w:rPr>
          <w:rFonts w:ascii="Times New Roman" w:hAnsi="Times New Roman" w:cs="Times New Roman"/>
          <w:sz w:val="28"/>
          <w:szCs w:val="28"/>
        </w:rPr>
        <w:t>бязательного профилактического визита контролируемое лицо должно быть уведомлено не позднее</w:t>
      </w:r>
      <w:r w:rsidR="00152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 w:cs="Times New Roman"/>
          <w:sz w:val="28"/>
          <w:szCs w:val="28"/>
        </w:rPr>
        <w:t>контрольный (надзорный) орган не позднее</w:t>
      </w:r>
      <w:r w:rsidR="00152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>
        <w:rPr>
          <w:rFonts w:ascii="Times New Roman" w:hAnsi="Times New Roman" w:cs="Times New Roman"/>
          <w:sz w:val="28"/>
          <w:szCs w:val="28"/>
        </w:rPr>
        <w:t xml:space="preserve"> не могут выдаваться предписания об устранении нарушений обязательных требований. Разъяснения, полученные ко</w:t>
      </w:r>
      <w:r>
        <w:rPr>
          <w:rFonts w:ascii="Times New Roman" w:hAnsi="Times New Roman" w:cs="Times New Roman"/>
          <w:sz w:val="28"/>
          <w:szCs w:val="28"/>
        </w:rPr>
        <w:t>нтролируемым лицом в ходе профилактического визита, носят рекомендательный характер.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</w:t>
      </w:r>
      <w:r>
        <w:rPr>
          <w:rFonts w:ascii="Times New Roman" w:hAnsi="Times New Roman" w:cs="Times New Roman"/>
          <w:sz w:val="28"/>
          <w:szCs w:val="28"/>
        </w:rPr>
        <w:t xml:space="preserve">коном ценностям или такой вред (ущерб) причинен,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>
        <w:rPr>
          <w:rFonts w:ascii="Times New Roman" w:hAnsi="Times New Roman" w:cs="Times New Roman"/>
          <w:sz w:val="28"/>
          <w:szCs w:val="28"/>
        </w:rPr>
        <w:t>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9E0F3C" w:rsidRPr="00152D1C" w:rsidRDefault="00367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>Контр</w:t>
      </w:r>
      <w:r w:rsidRPr="00152D1C">
        <w:rPr>
          <w:rFonts w:ascii="Times New Roman" w:hAnsi="Times New Roman" w:cs="Times New Roman"/>
          <w:bCs/>
          <w:sz w:val="28"/>
          <w:szCs w:val="28"/>
        </w:rPr>
        <w:t xml:space="preserve">олируемое лицо вправе обратиться в контрольный (надзорный) орган с заявлением о проведении в отношении его профилактического визита </w:t>
      </w:r>
      <w:r w:rsidRPr="00152D1C">
        <w:rPr>
          <w:rFonts w:ascii="Times New Roman" w:hAnsi="Times New Roman" w:cs="Times New Roman"/>
          <w:bCs/>
          <w:sz w:val="28"/>
          <w:szCs w:val="28"/>
        </w:rPr>
        <w:lastRenderedPageBreak/>
        <w:t>(далее также в настояще</w:t>
      </w:r>
      <w:r w:rsidRPr="00152D1C">
        <w:rPr>
          <w:rFonts w:ascii="Times New Roman" w:hAnsi="Times New Roman" w:cs="Times New Roman"/>
          <w:bCs/>
          <w:sz w:val="28"/>
          <w:szCs w:val="28"/>
        </w:rPr>
        <w:t>м</w:t>
      </w:r>
      <w:r w:rsidR="00152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D1C">
        <w:rPr>
          <w:rFonts w:ascii="Times New Roman" w:hAnsi="Times New Roman" w:cs="Times New Roman"/>
          <w:bCs/>
          <w:sz w:val="28"/>
          <w:szCs w:val="28"/>
        </w:rPr>
        <w:t>пункте</w:t>
      </w:r>
      <w:r w:rsidRPr="00152D1C">
        <w:rPr>
          <w:rFonts w:ascii="Times New Roman" w:hAnsi="Times New Roman" w:cs="Times New Roman"/>
          <w:bCs/>
          <w:sz w:val="28"/>
          <w:szCs w:val="28"/>
        </w:rPr>
        <w:t xml:space="preserve"> - заявление контролируемого лица).</w:t>
      </w:r>
    </w:p>
    <w:p w:rsidR="009E0F3C" w:rsidRPr="00152D1C" w:rsidRDefault="00367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>Контрольный (надзорный) орган рассматривает заявление конт</w:t>
      </w:r>
      <w:r w:rsidRPr="00152D1C">
        <w:rPr>
          <w:rFonts w:ascii="Times New Roman" w:hAnsi="Times New Roman" w:cs="Times New Roman"/>
          <w:bCs/>
          <w:sz w:val="28"/>
          <w:szCs w:val="28"/>
        </w:rPr>
        <w:t xml:space="preserve">ролируемого лица в течение </w:t>
      </w:r>
      <w:r w:rsidRPr="00152D1C">
        <w:rPr>
          <w:rFonts w:ascii="Times New Roman" w:hAnsi="Times New Roman" w:cs="Times New Roman"/>
          <w:bCs/>
          <w:sz w:val="28"/>
          <w:szCs w:val="28"/>
        </w:rPr>
        <w:t>10</w:t>
      </w:r>
      <w:r w:rsidRPr="00152D1C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Pr="00152D1C">
        <w:rPr>
          <w:rFonts w:ascii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Pr="00152D1C">
        <w:rPr>
          <w:rFonts w:ascii="Times New Roman" w:hAnsi="Times New Roman" w:cs="Times New Roman"/>
          <w:bCs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</w:t>
      </w:r>
      <w:r w:rsidRPr="00152D1C">
        <w:rPr>
          <w:rFonts w:ascii="Times New Roman" w:hAnsi="Times New Roman" w:cs="Times New Roman"/>
          <w:bCs/>
          <w:sz w:val="28"/>
          <w:szCs w:val="28"/>
        </w:rPr>
        <w:t>ана, категории риска объекта контроля, о чем уведомляет контролируемое лицо.</w:t>
      </w:r>
    </w:p>
    <w:p w:rsidR="009E0F3C" w:rsidRPr="00152D1C" w:rsidRDefault="00367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E0F3C" w:rsidRPr="00152D1C" w:rsidRDefault="00367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>1) от контролир</w:t>
      </w:r>
      <w:r w:rsidRPr="00152D1C">
        <w:rPr>
          <w:rFonts w:ascii="Times New Roman" w:hAnsi="Times New Roman" w:cs="Times New Roman"/>
          <w:bCs/>
          <w:sz w:val="28"/>
          <w:szCs w:val="28"/>
        </w:rPr>
        <w:t>уемого лица поступило уведомление об отзыве заявления о проведении профилактического визита;</w:t>
      </w:r>
    </w:p>
    <w:p w:rsidR="009E0F3C" w:rsidRPr="00152D1C" w:rsidRDefault="00367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</w:t>
      </w:r>
      <w:r w:rsidRPr="00152D1C">
        <w:rPr>
          <w:rFonts w:ascii="Times New Roman" w:hAnsi="Times New Roman" w:cs="Times New Roman"/>
          <w:bCs/>
          <w:sz w:val="28"/>
          <w:szCs w:val="28"/>
        </w:rPr>
        <w:t>го визита в отношении данного контролируемого лица;</w:t>
      </w:r>
    </w:p>
    <w:p w:rsidR="009E0F3C" w:rsidRPr="00152D1C" w:rsidRDefault="00367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</w:t>
      </w:r>
      <w:r w:rsidRPr="00152D1C">
        <w:rPr>
          <w:rFonts w:ascii="Times New Roman" w:hAnsi="Times New Roman" w:cs="Times New Roman"/>
          <w:bCs/>
          <w:sz w:val="28"/>
          <w:szCs w:val="28"/>
        </w:rPr>
        <w:t>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E0F3C" w:rsidRPr="00152D1C" w:rsidRDefault="00367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</w:t>
      </w:r>
      <w:r w:rsidRPr="00152D1C">
        <w:rPr>
          <w:rFonts w:ascii="Times New Roman" w:hAnsi="Times New Roman" w:cs="Times New Roman"/>
          <w:bCs/>
          <w:sz w:val="28"/>
          <w:szCs w:val="28"/>
        </w:rPr>
        <w:t>ностных лиц контрольного (надзорного) органа либо членов их семей.</w:t>
      </w:r>
    </w:p>
    <w:p w:rsidR="009E0F3C" w:rsidRPr="00152D1C" w:rsidRDefault="00367F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</w:t>
      </w:r>
      <w:r w:rsidRPr="00152D1C">
        <w:rPr>
          <w:rFonts w:ascii="Times New Roman" w:hAnsi="Times New Roman" w:cs="Times New Roman"/>
          <w:bCs/>
          <w:sz w:val="28"/>
          <w:szCs w:val="28"/>
        </w:rPr>
        <w:t xml:space="preserve">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</w:t>
      </w:r>
      <w:r w:rsidRPr="00152D1C">
        <w:rPr>
          <w:rFonts w:ascii="Times New Roman" w:hAnsi="Times New Roman" w:cs="Times New Roman"/>
          <w:bCs/>
          <w:sz w:val="28"/>
          <w:szCs w:val="28"/>
        </w:rPr>
        <w:t>м.</w:t>
      </w:r>
    </w:p>
    <w:p w:rsidR="009E0F3C" w:rsidRDefault="009E0F3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F3C" w:rsidRDefault="00367FA5" w:rsidP="00EE7CF5">
      <w:pPr>
        <w:pStyle w:val="ConsPlusNormal"/>
        <w:numPr>
          <w:ilvl w:val="0"/>
          <w:numId w:val="3"/>
        </w:numPr>
        <w:ind w:leftChars="221" w:left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контрольных мероприятий и контрольных действий</w:t>
      </w:r>
    </w:p>
    <w:p w:rsidR="009E0F3C" w:rsidRDefault="009E0F3C" w:rsidP="00EE7CF5">
      <w:pPr>
        <w:pStyle w:val="ConsPlusNormal"/>
        <w:ind w:leftChars="221" w:left="5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ероприятий: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ьств, обособленных структурных подразделений), получения письменных объяснений, инструментального обследования);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рейдовый осмотр (посредством осмотра, досмотра, опроса,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письменных объяснений, истребования документов, инструментального обследов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ания, испытания, экспертизы);</w:t>
      </w:r>
      <w:proofErr w:type="gramEnd"/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4) выездная проверка (посредством осмотра, досмотра, опроса, получения письменных объяснений, истребования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 инструментального обследования, испытания, экспертизы);</w:t>
      </w:r>
      <w:proofErr w:type="gramEnd"/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муниципального контроля на автомобильном транспорте, в том числе данных, которые поступ</w:t>
      </w:r>
      <w:r>
        <w:rPr>
          <w:color w:val="000000"/>
          <w:sz w:val="28"/>
          <w:szCs w:val="28"/>
        </w:rPr>
        <w:t xml:space="preserve">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</w:t>
      </w:r>
      <w:r>
        <w:rPr>
          <w:color w:val="000000"/>
          <w:sz w:val="28"/>
          <w:szCs w:val="28"/>
          <w:shd w:val="clear" w:color="auto" w:fill="FFFFFF"/>
        </w:rPr>
        <w:t>т», иных общедоступных данных, а также данных полученных с использованием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выездное обследование (посредством осмотра,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инструментального обследования (с применением видеозаписи), испытания, экспертизы).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Контрольные мероп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риятия, указанные в подпунктах 1 – 4 пункта 3.1 настоящего Положения, проводятся в форме внеплановых мероприятий.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мероприятий, проводимых с взаимодействием с контролируемыми лицами, является: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 требование п</w:t>
      </w:r>
      <w:r>
        <w:rPr>
          <w:rFonts w:ascii="Times New Roman" w:hAnsi="Times New Roman" w:cs="Times New Roman"/>
          <w:color w:val="000000"/>
          <w:sz w:val="28"/>
          <w:szCs w:val="28"/>
        </w:rPr>
        <w:t>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основании представленных документов и сведений невозможно сделать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 об исполнении предписания об устранении выявленного нарушения обязательных требований.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овании мотивированного представления должностного лица, уполномоченного осуществлять муниципальный контроль на автомобильном транспорте, о проведении контрольного мероприятия.</w:t>
      </w:r>
    </w:p>
    <w:p w:rsidR="009E0F3C" w:rsidRDefault="00367FA5">
      <w:pPr>
        <w:ind w:firstLine="709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>3.7. Контрольные мероприятия, проводимые без взаимодействия с контролируемыми ли</w:t>
      </w:r>
      <w:r>
        <w:rPr>
          <w:color w:val="000000"/>
          <w:sz w:val="28"/>
          <w:szCs w:val="28"/>
        </w:rPr>
        <w:t xml:space="preserve">цами, проводятся должностными лицами, уполномоченными осуществлять муниципальный контроль на автомобильном транспорте, на основании задания </w:t>
      </w:r>
      <w:r>
        <w:rPr>
          <w:color w:val="000000"/>
          <w:sz w:val="28"/>
          <w:szCs w:val="28"/>
        </w:rPr>
        <w:t xml:space="preserve">главы </w:t>
      </w:r>
      <w:r>
        <w:rPr>
          <w:sz w:val="28"/>
          <w:szCs w:val="28"/>
        </w:rPr>
        <w:t>Анучинского муниципального округа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>
        <w:rPr>
          <w:color w:val="000000"/>
          <w:sz w:val="28"/>
          <w:szCs w:val="28"/>
        </w:rPr>
        <w:t xml:space="preserve"> Федеральным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№</w:t>
      </w:r>
      <w:r w:rsidR="00152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248-ФЗ.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контроль на автомобильном транспорте,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№248-ФЗ.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Администрация при организации и осуществлении м</w:t>
      </w:r>
      <w:r>
        <w:rPr>
          <w:color w:val="000000"/>
          <w:sz w:val="28"/>
          <w:szCs w:val="28"/>
        </w:rPr>
        <w:t>униципального контроля на автомобильном транспорте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</w:t>
      </w:r>
      <w:r>
        <w:rPr>
          <w:color w:val="000000"/>
          <w:sz w:val="28"/>
          <w:szCs w:val="28"/>
        </w:rPr>
        <w:t xml:space="preserve">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>Перечень указанных документов и (или) сведений, порядок и сроки их представления установлены распоряжением Правительства Российской Федерации от 19.04.2016</w:t>
      </w:r>
      <w:r>
        <w:rPr>
          <w:color w:val="000000"/>
          <w:sz w:val="28"/>
          <w:szCs w:val="28"/>
        </w:rPr>
        <w:t xml:space="preserve"> №</w:t>
      </w:r>
      <w:r w:rsidR="00152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724-р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</w:t>
      </w:r>
      <w:r>
        <w:rPr>
          <w:color w:val="000000"/>
          <w:sz w:val="28"/>
          <w:szCs w:val="28"/>
        </w:rPr>
        <w:t>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</w:t>
      </w:r>
      <w:r>
        <w:rPr>
          <w:color w:val="000000"/>
          <w:sz w:val="28"/>
          <w:szCs w:val="28"/>
        </w:rPr>
        <w:t>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 организаций, в распоряжении которых находятся эти документы и (или) информация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а также</w:t>
      </w:r>
      <w:r w:rsidR="00152D1C"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</w:t>
      </w:r>
      <w:r>
        <w:rPr>
          <w:color w:val="000000"/>
          <w:sz w:val="28"/>
          <w:szCs w:val="28"/>
        </w:rPr>
        <w:t>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lastRenderedPageBreak/>
        <w:t>Правительства Российской</w:t>
      </w:r>
      <w:proofErr w:type="gramEnd"/>
      <w:r>
        <w:rPr>
          <w:color w:val="000000"/>
          <w:sz w:val="28"/>
          <w:szCs w:val="28"/>
        </w:rPr>
        <w:t xml:space="preserve"> Федерации от 06.03.2021</w:t>
      </w:r>
      <w:r>
        <w:rPr>
          <w:color w:val="000000"/>
          <w:sz w:val="28"/>
          <w:szCs w:val="28"/>
        </w:rPr>
        <w:t xml:space="preserve"> №</w:t>
      </w:r>
      <w:r w:rsidR="00152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отсутствие контрол</w:t>
      </w:r>
      <w:r>
        <w:rPr>
          <w:color w:val="000000"/>
          <w:sz w:val="28"/>
          <w:szCs w:val="28"/>
          <w:shd w:val="clear" w:color="auto" w:fill="FFFFFF"/>
        </w:rPr>
        <w:t xml:space="preserve">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муниципальный контроль на автомобильном транспорте, </w:t>
      </w:r>
      <w:r>
        <w:rPr>
          <w:color w:val="000000"/>
          <w:sz w:val="28"/>
          <w:szCs w:val="28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</w:t>
      </w:r>
      <w:r>
        <w:rPr>
          <w:color w:val="000000"/>
          <w:sz w:val="28"/>
          <w:szCs w:val="28"/>
          <w:shd w:val="clear" w:color="auto" w:fill="FFFFFF"/>
        </w:rPr>
        <w:t xml:space="preserve">олируемое лицо было надлежащим образом уведомлено о проведении контрольного мероприятия; 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</w:t>
      </w:r>
      <w:r>
        <w:rPr>
          <w:color w:val="000000"/>
          <w:sz w:val="28"/>
          <w:szCs w:val="28"/>
        </w:rPr>
        <w:t>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9E0F3C" w:rsidRDefault="00367FA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9E0F3C" w:rsidRDefault="00367FA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F3C" w:rsidRDefault="00367FA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ий для фиксации должностными лицами, уполномоченными осуществлять муниципальный контроль на автомобильном транспорте,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фотосъемка, аудио- и видеозапись, проводимые должностными лицами, уполномоченными на проведение контрольного мероприятия. </w:t>
      </w:r>
      <w:r>
        <w:rPr>
          <w:rFonts w:ascii="Times New Roman" w:hAnsi="Times New Roman" w:cs="Times New Roman"/>
          <w:color w:val="000000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фирования обозначаются на схеме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проводится контрольное мероприятие. Фотографирование и видеозапись, используемые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фиксации доказательств соблюдения (нарушения) обязательных требований при проведении контрольных 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оприятий, должны проводиться в условиях достаточной освещенности. 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</w:t>
      </w:r>
      <w:r>
        <w:rPr>
          <w:rFonts w:ascii="Times New Roman" w:hAnsi="Times New Roman" w:cs="Times New Roman"/>
          <w:color w:val="000000"/>
          <w:sz w:val="28"/>
          <w:szCs w:val="28"/>
        </w:rPr>
        <w:t>си. В ходе записи подробно фиксируются и указываются место и характер выявленного нарушения обязательных требований. Информация о проведении фотосъемки, аудио- и видеозаписи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 использованных для этих целей технических средствах отражается в акте,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  <w:proofErr w:type="gramEnd"/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</w:t>
      </w:r>
      <w:r>
        <w:rPr>
          <w:rFonts w:ascii="Times New Roman" w:hAnsi="Times New Roman" w:cs="Times New Roman"/>
          <w:color w:val="000000"/>
          <w:sz w:val="28"/>
          <w:szCs w:val="28"/>
        </w:rPr>
        <w:t>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едении контрольного мероприятия проверочные листы приобщаются к акту.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</w:t>
      </w:r>
      <w:r>
        <w:rPr>
          <w:color w:val="000000"/>
          <w:sz w:val="28"/>
          <w:szCs w:val="28"/>
          <w:shd w:val="clear" w:color="auto" w:fill="FFFFFF"/>
        </w:rPr>
        <w:t>оссийской Федерации</w:t>
      </w:r>
      <w:r>
        <w:rPr>
          <w:color w:val="000000"/>
          <w:sz w:val="28"/>
          <w:szCs w:val="28"/>
        </w:rPr>
        <w:t>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ЕРКНМ)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после его оформл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</w:t>
      </w:r>
      <w:r>
        <w:rPr>
          <w:rFonts w:ascii="Times New Roman" w:hAnsi="Times New Roman" w:cs="Times New Roman"/>
          <w:color w:val="000000"/>
          <w:sz w:val="28"/>
          <w:szCs w:val="28"/>
        </w:rPr>
        <w:t>РКНМ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муниципальный контроль на автомобильном транспорте, действиях и принимаемых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решениях осуществляется посредством размещения сведений об указанных действиях и решениях в Е</w:t>
      </w:r>
      <w:r>
        <w:rPr>
          <w:rFonts w:ascii="Times New Roman" w:hAnsi="Times New Roman" w:cs="Times New Roman"/>
          <w:color w:val="000000"/>
          <w:sz w:val="28"/>
          <w:szCs w:val="28"/>
        </w:rPr>
        <w:t>РКНМ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посредством инфраструктуры, обеспечивающей информационно-технологическое взаимодействие информационных систем, исп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руется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 путем направления ему документов на бумажном носителе в случае направления им в адрес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униципальных услуг (в случае, если лицо не имеет учетной записи в единой системе идентификации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лять администрации документы на бумажном носителе.</w:t>
      </w:r>
    </w:p>
    <w:p w:rsidR="009E0F3C" w:rsidRPr="00152D1C" w:rsidRDefault="00367FA5">
      <w:pPr>
        <w:pStyle w:val="ConsPlusNormal"/>
        <w:widowControl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1C">
        <w:rPr>
          <w:rFonts w:ascii="Times New Roman" w:hAnsi="Times New Roman" w:cs="Times New Roman"/>
          <w:bCs/>
          <w:sz w:val="28"/>
          <w:szCs w:val="28"/>
        </w:rPr>
        <w:t>До 31 декабря 202</w:t>
      </w:r>
      <w:r w:rsidRPr="00152D1C">
        <w:rPr>
          <w:rFonts w:ascii="Times New Roman" w:hAnsi="Times New Roman" w:cs="Times New Roman"/>
          <w:bCs/>
          <w:sz w:val="28"/>
          <w:szCs w:val="28"/>
        </w:rPr>
        <w:t>5</w:t>
      </w:r>
      <w:r w:rsidRPr="00152D1C">
        <w:rPr>
          <w:rFonts w:ascii="Times New Roman" w:hAnsi="Times New Roman" w:cs="Times New Roman"/>
          <w:bCs/>
          <w:sz w:val="28"/>
          <w:szCs w:val="28"/>
        </w:rPr>
        <w:t xml:space="preserve">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лицу Администр</w:t>
      </w:r>
      <w:r w:rsidRPr="00152D1C">
        <w:rPr>
          <w:rFonts w:ascii="Times New Roman" w:hAnsi="Times New Roman" w:cs="Times New Roman"/>
          <w:bCs/>
          <w:sz w:val="28"/>
          <w:szCs w:val="28"/>
        </w:rPr>
        <w:t xml:space="preserve">ацией могут </w:t>
      </w:r>
      <w:proofErr w:type="gramStart"/>
      <w:r w:rsidRPr="00152D1C">
        <w:rPr>
          <w:rFonts w:ascii="Times New Roman" w:hAnsi="Times New Roman" w:cs="Times New Roman"/>
          <w:bCs/>
          <w:sz w:val="28"/>
          <w:szCs w:val="28"/>
        </w:rPr>
        <w:t>осуществляться</w:t>
      </w:r>
      <w:proofErr w:type="gramEnd"/>
      <w:r w:rsidRPr="00152D1C">
        <w:rPr>
          <w:rFonts w:ascii="Times New Roman" w:hAnsi="Times New Roman" w:cs="Times New Roman"/>
          <w:bCs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152D1C" w:rsidRPr="00152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D1C">
        <w:rPr>
          <w:rFonts w:ascii="Times New Roman" w:hAnsi="Times New Roman" w:cs="Times New Roman"/>
          <w:bCs/>
          <w:sz w:val="28"/>
          <w:szCs w:val="28"/>
        </w:rPr>
        <w:t>Контрольный (надзорный) орган в срок, не превыша</w:t>
      </w:r>
      <w:r w:rsidRPr="00152D1C">
        <w:rPr>
          <w:rFonts w:ascii="Times New Roman" w:hAnsi="Times New Roman" w:cs="Times New Roman"/>
          <w:bCs/>
          <w:sz w:val="28"/>
          <w:szCs w:val="28"/>
        </w:rPr>
        <w:t>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 и разделом 4 настоящего Положения.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</w:t>
      </w:r>
      <w:r>
        <w:rPr>
          <w:rFonts w:ascii="Times New Roman" w:hAnsi="Times New Roman" w:cs="Times New Roman"/>
          <w:color w:val="000000"/>
          <w:sz w:val="28"/>
          <w:szCs w:val="28"/>
        </w:rPr>
        <w:t>РКНМ</w:t>
      </w:r>
      <w:r>
        <w:rPr>
          <w:rFonts w:ascii="Times New Roman" w:hAnsi="Times New Roman" w:cs="Times New Roman"/>
          <w:color w:val="000000"/>
          <w:sz w:val="28"/>
          <w:szCs w:val="28"/>
        </w:rPr>
        <w:t>. Должностное лицо,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уполномоченное осуществлять муниципальный контроль на автомобильном транспорте,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енностям.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(должностное лицо, уполномоченное осуществлять муниципальный контроль на автомобильном транспорте) в пределах 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лномочий, предусмотренных законодательством Российской Федерации, обязана: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ar318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едении мероприятий по предотвращению причинения вреда (ущерба) охраняемым законом ценностям;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</w:t>
      </w:r>
      <w:r>
        <w:rPr>
          <w:rFonts w:ascii="Times New Roman" w:hAnsi="Times New Roman" w:cs="Times New Roman"/>
          <w:sz w:val="28"/>
          <w:szCs w:val="28"/>
        </w:rPr>
        <w:t>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</w:t>
      </w:r>
      <w:r>
        <w:rPr>
          <w:rFonts w:ascii="Times New Roman" w:hAnsi="Times New Roman" w:cs="Times New Roman"/>
          <w:sz w:val="28"/>
          <w:szCs w:val="28"/>
        </w:rPr>
        <w:t>мещений, оборудования, транспортных средств и иных подобных объектов и по доведению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</w:t>
      </w:r>
      <w:r>
        <w:rPr>
          <w:rFonts w:ascii="Times New Roman" w:hAnsi="Times New Roman" w:cs="Times New Roman"/>
          <w:sz w:val="28"/>
          <w:szCs w:val="28"/>
        </w:rPr>
        <w:t>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</w:t>
      </w:r>
      <w:r>
        <w:rPr>
          <w:rFonts w:ascii="Times New Roman" w:hAnsi="Times New Roman" w:cs="Times New Roman"/>
          <w:sz w:val="28"/>
          <w:szCs w:val="28"/>
        </w:rPr>
        <w:t>ых средств и иных подобных объектов, производимые и реализуемые ими товары, выполняемые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</w:t>
      </w:r>
      <w:r>
        <w:rPr>
          <w:rFonts w:ascii="Times New Roman" w:hAnsi="Times New Roman" w:cs="Times New Roman"/>
          <w:color w:val="000000"/>
          <w:sz w:val="28"/>
          <w:szCs w:val="28"/>
        </w:rPr>
        <w:t>ивлечению виновных лиц к установленной законом ответственности;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</w:t>
      </w:r>
      <w:r>
        <w:rPr>
          <w:color w:val="000000"/>
          <w:sz w:val="28"/>
          <w:szCs w:val="28"/>
          <w:shd w:val="clear" w:color="auto" w:fill="FFFFFF"/>
        </w:rPr>
        <w:t>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</w:t>
      </w:r>
      <w:r>
        <w:rPr>
          <w:color w:val="000000"/>
          <w:sz w:val="28"/>
          <w:szCs w:val="28"/>
          <w:shd w:val="clear" w:color="auto" w:fill="FFFFFF"/>
        </w:rPr>
        <w:t>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взаимодействуют в установленном порядке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самоуправления, правоохранительными органами, организациями и гражданами.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равляют копию указанного акта в орган власти, уполномоченный на привлечение к соответствующей ответственности.</w:t>
      </w:r>
    </w:p>
    <w:p w:rsidR="009E0F3C" w:rsidRDefault="009E0F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367FA5">
      <w:pPr>
        <w:pStyle w:val="ConsPlusNormal"/>
        <w:numPr>
          <w:ilvl w:val="0"/>
          <w:numId w:val="3"/>
        </w:numPr>
        <w:ind w:leftChars="221" w:left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контроль на автомобильном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транспорте</w:t>
      </w:r>
    </w:p>
    <w:p w:rsidR="009E0F3C" w:rsidRDefault="009E0F3C" w:rsidP="00EE7CF5">
      <w:pPr>
        <w:pStyle w:val="ConsPlusNormal"/>
        <w:ind w:leftChars="221" w:left="5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№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Анучинского 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округа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Жалоба на решение администрации, действия (бездействие) его должностных лиц рассматривается главой</w:t>
      </w:r>
      <w:r w:rsidR="00152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</w:t>
      </w:r>
      <w:r>
        <w:rPr>
          <w:rFonts w:ascii="Times New Roman" w:hAnsi="Times New Roman" w:cs="Times New Roman"/>
          <w:color w:val="000000"/>
          <w:sz w:val="28"/>
          <w:szCs w:val="28"/>
        </w:rPr>
        <w:t>ыть подана в течение 10 рабочих дней с момента получения контролируемым лицом предписания.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</w:t>
      </w:r>
      <w:r>
        <w:rPr>
          <w:rFonts w:ascii="Times New Roman" w:hAnsi="Times New Roman" w:cs="Times New Roman"/>
          <w:color w:val="000000"/>
          <w:sz w:val="28"/>
          <w:szCs w:val="28"/>
        </w:rPr>
        <w:t>цом, уполномоченным на рассмотрение жалобы).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E0F3C" w:rsidRDefault="00367F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Жалоба на решение администрации, 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ствия (бездействие) его должностных лиц подлежит рассмотрению в течение 20 рабочих дней со дня ее регистрации. </w:t>
      </w:r>
    </w:p>
    <w:p w:rsidR="009E0F3C" w:rsidRDefault="00367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</w:t>
      </w:r>
      <w:r>
        <w:rPr>
          <w:color w:val="000000"/>
          <w:sz w:val="28"/>
          <w:szCs w:val="28"/>
        </w:rPr>
        <w:t xml:space="preserve">ен </w:t>
      </w:r>
      <w:r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ой</w:t>
      </w:r>
      <w:r w:rsidR="00152D1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более чем на 20 рабочих дней.</w:t>
      </w:r>
    </w:p>
    <w:p w:rsidR="009E0F3C" w:rsidRDefault="009E0F3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367FA5" w:rsidP="00152D1C">
      <w:pPr>
        <w:pStyle w:val="1"/>
        <w:numPr>
          <w:ilvl w:val="0"/>
          <w:numId w:val="2"/>
        </w:numPr>
        <w:ind w:leftChars="7" w:left="17" w:firstLineChars="214" w:firstLine="60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показатели муниципального контроля на автомобильном транспорте и их целевые значения</w:t>
      </w:r>
    </w:p>
    <w:p w:rsidR="009E0F3C" w:rsidRDefault="009E0F3C" w:rsidP="00EE7CF5">
      <w:pPr>
        <w:pStyle w:val="1"/>
        <w:ind w:leftChars="221" w:left="5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F3C" w:rsidRDefault="00367FA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Ключевые показатели и их целевые значения, индикативные показатели для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контроля на автомобильном транспорте,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решением Думы Анучинского муниципального округа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E0F3C" w:rsidRDefault="00367FA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Не допускается установление ключевых показателей, основанных на количестве проведенных профилактических мероприятий и контрольных (надзорных)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</w:t>
      </w:r>
      <w:hyperlink r:id="rId12" w:history="1">
        <w:r>
          <w:rPr>
            <w:rFonts w:ascii="Times New Roman" w:hAnsi="Times New Roman" w:cs="Times New Roman"/>
            <w:b w:val="0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 об административных правонарушениях.</w:t>
      </w: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GoBack"/>
      <w:bookmarkEnd w:id="7"/>
    </w:p>
    <w:p w:rsidR="009E0F3C" w:rsidRDefault="009E0F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F3C" w:rsidRPr="00152D1C" w:rsidRDefault="00367FA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2D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9E0F3C" w:rsidRPr="00152D1C" w:rsidRDefault="00152D1C">
      <w:pPr>
        <w:widowControl w:val="0"/>
        <w:autoSpaceDE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r w:rsidRPr="00152D1C">
        <w:rPr>
          <w:color w:val="000000"/>
          <w:sz w:val="28"/>
          <w:szCs w:val="28"/>
        </w:rPr>
        <w:t xml:space="preserve">К </w:t>
      </w:r>
      <w:r w:rsidR="00367FA5" w:rsidRPr="00152D1C">
        <w:rPr>
          <w:color w:val="000000"/>
          <w:sz w:val="28"/>
          <w:szCs w:val="28"/>
        </w:rPr>
        <w:t>Положени</w:t>
      </w:r>
      <w:r w:rsidR="00367FA5" w:rsidRPr="00152D1C">
        <w:rPr>
          <w:color w:val="000000"/>
          <w:sz w:val="28"/>
          <w:szCs w:val="28"/>
        </w:rPr>
        <w:t>ю</w:t>
      </w:r>
      <w:r w:rsidR="00367FA5" w:rsidRPr="00152D1C">
        <w:rPr>
          <w:color w:val="000000"/>
          <w:sz w:val="28"/>
          <w:szCs w:val="28"/>
        </w:rPr>
        <w:t xml:space="preserve"> о муниципальном контроле </w:t>
      </w:r>
      <w:r w:rsidR="00367FA5" w:rsidRPr="00152D1C">
        <w:rPr>
          <w:color w:val="000000"/>
          <w:sz w:val="28"/>
          <w:szCs w:val="28"/>
        </w:rPr>
        <w:br/>
        <w:t xml:space="preserve">на автомобильном транспорте, </w:t>
      </w:r>
    </w:p>
    <w:p w:rsidR="009E0F3C" w:rsidRPr="00152D1C" w:rsidRDefault="00367FA5">
      <w:pPr>
        <w:widowControl w:val="0"/>
        <w:autoSpaceDE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r w:rsidRPr="00152D1C">
        <w:rPr>
          <w:color w:val="000000"/>
          <w:sz w:val="28"/>
          <w:szCs w:val="28"/>
        </w:rPr>
        <w:t xml:space="preserve">городском наземном </w:t>
      </w:r>
      <w:r w:rsidRPr="00152D1C">
        <w:rPr>
          <w:color w:val="000000"/>
          <w:sz w:val="28"/>
          <w:szCs w:val="28"/>
        </w:rPr>
        <w:t xml:space="preserve">электрическом </w:t>
      </w:r>
      <w:proofErr w:type="gramStart"/>
      <w:r w:rsidRPr="00152D1C">
        <w:rPr>
          <w:color w:val="000000"/>
          <w:sz w:val="28"/>
          <w:szCs w:val="28"/>
        </w:rPr>
        <w:t>транспорте</w:t>
      </w:r>
      <w:proofErr w:type="gramEnd"/>
    </w:p>
    <w:p w:rsidR="009E0F3C" w:rsidRPr="00152D1C" w:rsidRDefault="00367FA5">
      <w:pPr>
        <w:widowControl w:val="0"/>
        <w:autoSpaceDE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r w:rsidRPr="00152D1C">
        <w:rPr>
          <w:color w:val="000000"/>
          <w:sz w:val="28"/>
          <w:szCs w:val="28"/>
        </w:rPr>
        <w:t xml:space="preserve"> и в дорожном хозяйстве на территории </w:t>
      </w:r>
    </w:p>
    <w:p w:rsidR="009E0F3C" w:rsidRPr="00152D1C" w:rsidRDefault="00367FA5">
      <w:pPr>
        <w:widowControl w:val="0"/>
        <w:autoSpaceDE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r w:rsidRPr="00152D1C">
        <w:rPr>
          <w:color w:val="000000"/>
          <w:sz w:val="28"/>
          <w:szCs w:val="28"/>
        </w:rPr>
        <w:t>Анучинского муниципального округа</w:t>
      </w:r>
    </w:p>
    <w:p w:rsidR="009E0F3C" w:rsidRDefault="009E0F3C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:rsidR="00152D1C" w:rsidRDefault="00367FA5" w:rsidP="00152D1C">
      <w:pPr>
        <w:pStyle w:val="a4"/>
        <w:shd w:val="clear" w:color="auto" w:fill="FFFFFF"/>
        <w:spacing w:after="24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Анучинского муниципального округа Приморского края </w:t>
      </w:r>
      <w:r>
        <w:rPr>
          <w:b/>
          <w:bCs/>
          <w:color w:val="000000"/>
          <w:sz w:val="28"/>
          <w:szCs w:val="28"/>
        </w:rPr>
        <w:t>муниципальном контроле на автомобильном транс</w:t>
      </w:r>
      <w:r>
        <w:rPr>
          <w:b/>
          <w:bCs/>
          <w:color w:val="000000"/>
          <w:sz w:val="28"/>
          <w:szCs w:val="28"/>
        </w:rPr>
        <w:t>порте,</w:t>
      </w:r>
      <w:r w:rsidR="00152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городском наземном электрическом транспорте</w:t>
      </w:r>
      <w:r w:rsidR="00152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в дорожном хозяйстве на территории</w:t>
      </w:r>
      <w:r w:rsidR="00152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Анучинского муниципального округа</w:t>
      </w:r>
    </w:p>
    <w:p w:rsidR="00367FA5" w:rsidRDefault="00367FA5" w:rsidP="00367FA5">
      <w:pPr>
        <w:pStyle w:val="a4"/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Индикаторами риска нарушения </w:t>
      </w:r>
      <w:proofErr w:type="gramStart"/>
      <w:r>
        <w:rPr>
          <w:sz w:val="28"/>
          <w:szCs w:val="28"/>
        </w:rPr>
        <w:t>обязательных требований, используемых при осуществлении муниципальный контроль на автомобильном транспорте я</w:t>
      </w:r>
      <w:r>
        <w:rPr>
          <w:sz w:val="28"/>
          <w:szCs w:val="28"/>
        </w:rPr>
        <w:t>вляются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оступление в орган муниципального контроля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или организации, информации от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власти, органов местного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 из средств массовой информации о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 в деятельности контролируемого лица хотя бы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отк</w:t>
      </w:r>
      <w:r>
        <w:rPr>
          <w:sz w:val="28"/>
          <w:szCs w:val="28"/>
        </w:rPr>
        <w:t>лонения от следующих обязательных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требований:</w:t>
      </w:r>
    </w:p>
    <w:p w:rsidR="009E0F3C" w:rsidRPr="00367FA5" w:rsidRDefault="00367FA5" w:rsidP="00367FA5">
      <w:pPr>
        <w:pStyle w:val="a4"/>
        <w:shd w:val="clear" w:color="auto" w:fill="FFFFFF"/>
        <w:spacing w:after="24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к содержанию и эксплуатации: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1) автомобильных дорог общего пользования местного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и дорожных сооружений на них;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полос отвода автомобильных дорог общего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значения;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3) объектов дорож</w:t>
      </w:r>
      <w:r>
        <w:rPr>
          <w:sz w:val="28"/>
          <w:szCs w:val="28"/>
        </w:rPr>
        <w:t>ного сервиса, размещенных в полосах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отвода и (или) придорожных полосах автомобильных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дорог общего пользования местного значения;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придорожной полосы автомобильных дорог местного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производстве ремонтно-строительных и дорожных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работ: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качеству </w:t>
      </w:r>
      <w:r>
        <w:rPr>
          <w:sz w:val="28"/>
          <w:szCs w:val="28"/>
        </w:rPr>
        <w:t>дорожно-строительных материалов,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приложении 1 к техническому регламенту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Таможенного союза «Безопасность 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втомобильных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дорог» (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014/2011)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дорожной деятельности в отношении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перевозок по муниципальным маршрутам</w:t>
      </w:r>
      <w:r>
        <w:rPr>
          <w:sz w:val="28"/>
          <w:szCs w:val="28"/>
        </w:rPr>
        <w:t>.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внесен</w:t>
      </w:r>
      <w:r>
        <w:rPr>
          <w:sz w:val="28"/>
          <w:szCs w:val="28"/>
        </w:rPr>
        <w:t xml:space="preserve">ию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пользование на платной основе парковкам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парковочными местами), расположенными на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дорогах общего пользования местного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(в случае создания таких парково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парковочных мест);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2) внесение платы в счет возмещения вреда,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причи</w:t>
      </w:r>
      <w:r>
        <w:rPr>
          <w:sz w:val="28"/>
          <w:szCs w:val="28"/>
        </w:rPr>
        <w:t>няемого тяжеловесными транспортными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 при движении по автомобильным дорогам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пользования местного значения;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внесение платы за присоединение объектов дорожного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сервиса к автомобильным дорогам общего пользования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значения;</w:t>
      </w:r>
    </w:p>
    <w:p w:rsidR="009E0F3C" w:rsidRDefault="00367FA5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проезд по</w:t>
      </w:r>
      <w:r>
        <w:rPr>
          <w:sz w:val="28"/>
          <w:szCs w:val="28"/>
        </w:rPr>
        <w:t xml:space="preserve"> платным автомобильным дорогам общего</w:t>
      </w:r>
      <w:r w:rsidR="00152D1C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</w:t>
      </w:r>
      <w:r>
        <w:rPr>
          <w:sz w:val="28"/>
          <w:szCs w:val="28"/>
        </w:rPr>
        <w:t>.</w:t>
      </w: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p w:rsidR="009E0F3C" w:rsidRDefault="009E0F3C">
      <w:pPr>
        <w:jc w:val="center"/>
        <w:rPr>
          <w:b/>
          <w:sz w:val="28"/>
          <w:szCs w:val="28"/>
        </w:rPr>
      </w:pPr>
    </w:p>
    <w:sectPr w:rsidR="009E0F3C" w:rsidSect="00EE7CF5"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61DEE"/>
    <w:multiLevelType w:val="singleLevel"/>
    <w:tmpl w:val="86061DEE"/>
    <w:lvl w:ilvl="0">
      <w:start w:val="3"/>
      <w:numFmt w:val="decimal"/>
      <w:suff w:val="space"/>
      <w:lvlText w:val="%1."/>
      <w:lvlJc w:val="left"/>
    </w:lvl>
  </w:abstractNum>
  <w:abstractNum w:abstractNumId="1">
    <w:nsid w:val="3D174C3B"/>
    <w:multiLevelType w:val="singleLevel"/>
    <w:tmpl w:val="3D174C3B"/>
    <w:lvl w:ilvl="0">
      <w:start w:val="1"/>
      <w:numFmt w:val="decimal"/>
      <w:suff w:val="space"/>
      <w:lvlText w:val="%1."/>
      <w:lvlJc w:val="left"/>
    </w:lvl>
  </w:abstractNum>
  <w:abstractNum w:abstractNumId="2">
    <w:nsid w:val="709781BB"/>
    <w:multiLevelType w:val="singleLevel"/>
    <w:tmpl w:val="709781B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rawingGridVerticalSpacing w:val="156"/>
  <w:displayHorizontalDrawingGridEvery w:val="2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D7A49AD"/>
    <w:rsid w:val="00152D1C"/>
    <w:rsid w:val="00367FA5"/>
    <w:rsid w:val="009E0F3C"/>
    <w:rsid w:val="00EE7CF5"/>
    <w:rsid w:val="01AA6A76"/>
    <w:rsid w:val="03D87E00"/>
    <w:rsid w:val="183240E7"/>
    <w:rsid w:val="296B695F"/>
    <w:rsid w:val="2C6B23BF"/>
    <w:rsid w:val="2CE94B95"/>
    <w:rsid w:val="37732757"/>
    <w:rsid w:val="38826F1F"/>
    <w:rsid w:val="4B734774"/>
    <w:rsid w:val="6D7A49AD"/>
    <w:rsid w:val="7B91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3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E0F3C"/>
    <w:rPr>
      <w:color w:val="0000FF"/>
      <w:u w:val="single"/>
    </w:rPr>
  </w:style>
  <w:style w:type="paragraph" w:styleId="a4">
    <w:name w:val="Normal (Web)"/>
    <w:basedOn w:val="a"/>
    <w:qFormat/>
    <w:rsid w:val="009E0F3C"/>
  </w:style>
  <w:style w:type="paragraph" w:styleId="a5">
    <w:name w:val="Subtitle"/>
    <w:basedOn w:val="a"/>
    <w:qFormat/>
    <w:rsid w:val="009E0F3C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uiPriority w:val="99"/>
    <w:qFormat/>
    <w:rsid w:val="009E0F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rsid w:val="009E0F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9E0F3C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Title">
    <w:name w:val="ConsTitle"/>
    <w:qFormat/>
    <w:rsid w:val="009E0F3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Title">
    <w:name w:val="ConsPlusTitle"/>
    <w:qFormat/>
    <w:rsid w:val="009E0F3C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6">
    <w:name w:val="Balloon Text"/>
    <w:basedOn w:val="a"/>
    <w:link w:val="a7"/>
    <w:rsid w:val="00EE7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7CF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unhideWhenUsed/>
    <w:rsid w:val="00EE7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consultantplus://offline/ref=14A0935242DCBB3946E5DFED90F3B68EFC31C97904CA449AFA6B7D170BC4DB7570439BD9AE73A337B293D409EAN064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F6A8-2E39-45C2-A80B-367932B7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2</cp:revision>
  <cp:lastPrinted>2024-02-27T02:29:00Z</cp:lastPrinted>
  <dcterms:created xsi:type="dcterms:W3CDTF">2022-11-29T02:36:00Z</dcterms:created>
  <dcterms:modified xsi:type="dcterms:W3CDTF">2024-03-05T04:49:00Z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FD9636D23C0A465584700CEE0EC72A28</vt:lpwstr>
  </property>
</Properties>
</file>